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Дәріс 5. ЖЕРДІ ҚАШЫҚТЫҚТАН ЗОНДТАУ</w:t>
      </w:r>
    </w:p>
    <w:p w:rsidR="00000000" w:rsidDel="00000000" w:rsidP="00000000" w:rsidRDefault="00000000" w:rsidRPr="00000000" w14:paraId="00000002">
      <w:pPr>
        <w:spacing w:after="0" w:before="0" w:line="240" w:lineRule="auto"/>
        <w:ind w:left="0" w:firstLine="57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Жерді қашықтан зондтау – бұл объектімен тікелей байланысқа түспей-ақ ол туралы ақпарат алу. Біз Жер бетінің аэрофото- және ғарыштық түсірілім арқылы зерттелуіне назар аударамыз.</w:t>
      </w:r>
    </w:p>
    <w:p w:rsidR="00000000" w:rsidDel="00000000" w:rsidP="00000000" w:rsidRDefault="00000000" w:rsidRPr="00000000" w14:paraId="00000004">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Жерді ғарыштан түсірудің екі негізгі ерекшелігі бар: түсіріс орбитадан жүргізіледі және үлкен биіктіктен атмосфера қабаты арқылы алынады. Бұл ғарыштық суреттерді өңдеу кезінде ескерілуі тиіс.</w:t>
      </w:r>
    </w:p>
    <w:p w:rsidR="00000000" w:rsidDel="00000000" w:rsidP="00000000" w:rsidRDefault="00000000" w:rsidRPr="00000000" w14:paraId="00000005">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Орбиталардың формасы дөңгелек, эллипстік, параболалық, гиперболалық болуы мүмкін. Алғашқы екеуі Жерді түсіру үшін қолданылады, қалғандары – Күн жүйесінің басқа планеталарын бақылау үшін. Орбитаның еңкею бұрышы бойынша олар экваторлық (еңкеюі 0°), полярлық (90°) және еңкіш болып бөлінеді. Орбитаның еңкеюі – экватор жазықтығы мен орбита жазықтығы арасындағы бұрыш.</w:t>
      </w:r>
    </w:p>
    <w:p w:rsidR="00000000" w:rsidDel="00000000" w:rsidP="00000000" w:rsidRDefault="00000000" w:rsidRPr="00000000" w14:paraId="00000006">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Жер серігінің айналу периоды – бұл бір орбитаның екі рет қатарынан өтуі арасындағы уақыт интервалы. Қазіргі серіктердің айналу периоды бірнеше сағаттан (RapidEye, WorldView-3 сияқты серіктер үшін) бірнеше тәулікке дейін (Terra/ASTER, Landsat-8,9 – 16 күн) созылады.</w:t>
      </w:r>
    </w:p>
    <w:p w:rsidR="00000000" w:rsidDel="00000000" w:rsidP="00000000" w:rsidRDefault="00000000" w:rsidRPr="00000000" w14:paraId="00000007">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Қазіргі әлемде Жерді қашықтан зерттеу әртүрлі тасымалдаушылардан жүргізіледі:</w:t>
      </w:r>
    </w:p>
    <w:p w:rsidR="00000000" w:rsidDel="00000000" w:rsidP="00000000" w:rsidRDefault="00000000" w:rsidRPr="00000000" w14:paraId="00000008">
      <w:pPr>
        <w:numPr>
          <w:ilvl w:val="0"/>
          <w:numId w:val="8"/>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30 ÷ 200 м – ұшқышсыз ұшу аппараттары (БПЛА). Артықшылықтары: ең қолжетімді бағасы бар қашықтан зондтау құралы, жоғары кеңістіктік рұқсат, деректерді қысқа уақытта алу, аса жоғары кеңістіктік рұқсаттағы ЦМР құру мүмкіндігі, тасымалдау ыңғайлылығы. Кемшіліктері – қауіпсіздік, заңнамалық анықталмағандық.</w:t>
      </w:r>
    </w:p>
    <w:p w:rsidR="00000000" w:rsidDel="00000000" w:rsidP="00000000" w:rsidRDefault="00000000" w:rsidRPr="00000000" w14:paraId="00000009">
      <w:pPr>
        <w:numPr>
          <w:ilvl w:val="0"/>
          <w:numId w:val="8"/>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200 м ÷ 1 км – тікұшақтар. Артықшылығы – белгілі бір аумақтың үстінде қалықтай алады. Кемшіліктері – биіктік пен курс бойынша тұрақсыздығы, қатты діріл.</w:t>
      </w:r>
    </w:p>
    <w:p w:rsidR="00000000" w:rsidDel="00000000" w:rsidP="00000000" w:rsidRDefault="00000000" w:rsidRPr="00000000" w14:paraId="0000000A">
      <w:pPr>
        <w:numPr>
          <w:ilvl w:val="0"/>
          <w:numId w:val="8"/>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км ÷ 10 км – ұшақтар. Артықшылығы – үлкен аумақты түсіру (тікұшақ пен БПЛА-ға қарағанда), дірілдің болмауы, тасымалдаушының дәл тұрақтандырылуы.</w:t>
        <w:br w:type="textWrapping"/>
      </w:r>
    </w:p>
    <w:p w:rsidR="00000000" w:rsidDel="00000000" w:rsidP="00000000" w:rsidRDefault="00000000" w:rsidRPr="00000000" w14:paraId="0000000B">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Ғарыштық түсірілім орбиталардан жүргізіледі, олар үш үлкен топқа бөлінеді:</w:t>
      </w:r>
    </w:p>
    <w:p w:rsidR="00000000" w:rsidDel="00000000" w:rsidP="00000000" w:rsidRDefault="00000000" w:rsidRPr="00000000" w14:paraId="0000000C">
      <w:pPr>
        <w:numPr>
          <w:ilvl w:val="0"/>
          <w:numId w:val="4"/>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100 ÷ 500 км (төменгі биіктік) – ғарыш кемелері, орбиталық станциялар;</w:t>
      </w:r>
    </w:p>
    <w:p w:rsidR="00000000" w:rsidDel="00000000" w:rsidP="00000000" w:rsidRDefault="00000000" w:rsidRPr="00000000" w14:paraId="0000000D">
      <w:pPr>
        <w:numPr>
          <w:ilvl w:val="0"/>
          <w:numId w:val="4"/>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500 ÷ 2000 км (орташа биіктік) – ресурстық және метеорологиялық серіктер;</w:t>
      </w:r>
    </w:p>
    <w:p w:rsidR="00000000" w:rsidDel="00000000" w:rsidP="00000000" w:rsidRDefault="00000000" w:rsidRPr="00000000" w14:paraId="0000000E">
      <w:pPr>
        <w:numPr>
          <w:ilvl w:val="0"/>
          <w:numId w:val="4"/>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36000 ÷ 40000 км (жоғары биіктік) – геостационарлық серіктер.</w:t>
        <w:br w:type="textWrapping"/>
      </w:r>
    </w:p>
    <w:p w:rsidR="00000000" w:rsidDel="00000000" w:rsidP="00000000" w:rsidRDefault="00000000" w:rsidRPr="00000000" w14:paraId="0000000F">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Геостационарлық серіктер теңіз деңгейінен 35786 км биіктікте орналасады. Мұндай биіктік олардың айналу кезеңін Жердің айналу кезеңіне теңестіреді. Бұл ерекшелік барлау кезінде, теледидар хабарларын ретранслятор ретінде пайдаланылады, өйткені серік Жер бетінің белгілі бір бөлігі үстінде «ілініп» тұрады.</w:t>
      </w:r>
    </w:p>
    <w:p w:rsidR="00000000" w:rsidDel="00000000" w:rsidP="00000000" w:rsidRDefault="00000000" w:rsidRPr="00000000" w14:paraId="00000010">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Жерді қашықтан зондтаудың идеалдық схемасы төмендегідей болады (рис. 13). Қайнар көз электромагниттік сәулеленуді шығарады. Әдетте мұндай қайнар көз – Күн. Сәулелену Жер бетінің объектілерімен әрекеттесіп, олардан шағылады. Объектіден шағылған сәулелену серіктің датчигіне түсіп, жердегі станцияға беріледі.</w:t>
      </w:r>
    </w:p>
    <w:p w:rsidR="00000000" w:rsidDel="00000000" w:rsidP="00000000" w:rsidRDefault="00000000" w:rsidRPr="00000000" w14:paraId="00000011">
      <w:pPr>
        <w:keepNext w:val="0"/>
        <w:keepLines w:val="0"/>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Электромагниттік сәулеленудің бетпен әрекеттесу механизмдері</w:t>
      </w:r>
    </w:p>
    <w:p w:rsidR="00000000" w:rsidDel="00000000" w:rsidP="00000000" w:rsidRDefault="00000000" w:rsidRPr="00000000" w14:paraId="00000012">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Жердегі негізгі электромагниттік энергия көзі – Күн. Электромагниттік энергия кез келген бетке түскен кезде: жұтылу, сыну, шағылу, эмиссия жүреді.</w:t>
      </w:r>
    </w:p>
    <w:p w:rsidR="00000000" w:rsidDel="00000000" w:rsidP="00000000" w:rsidRDefault="00000000" w:rsidRPr="00000000" w14:paraId="00000013">
      <w:pPr>
        <w:numPr>
          <w:ilvl w:val="0"/>
          <w:numId w:val="2"/>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Шағылу – толқын жиілігін өзгертпей сәулеленудің беттен кері қайтуы.</w:t>
      </w:r>
    </w:p>
    <w:p w:rsidR="00000000" w:rsidDel="00000000" w:rsidP="00000000" w:rsidRDefault="00000000" w:rsidRPr="00000000" w14:paraId="00000014">
      <w:pPr>
        <w:numPr>
          <w:ilvl w:val="0"/>
          <w:numId w:val="2"/>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Жұтылу – сәулеленудің орта арқылы өту кезінде орта бөлшектерімен әрекеттесу салдарынан оның интенсивтілігінің азаюы.</w:t>
      </w:r>
    </w:p>
    <w:p w:rsidR="00000000" w:rsidDel="00000000" w:rsidP="00000000" w:rsidRDefault="00000000" w:rsidRPr="00000000" w14:paraId="00000015">
      <w:pPr>
        <w:numPr>
          <w:ilvl w:val="0"/>
          <w:numId w:val="2"/>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Сыну – екі ортаның шекарасында сәулелену бағытының өзгеруі.</w:t>
      </w:r>
    </w:p>
    <w:p w:rsidR="00000000" w:rsidDel="00000000" w:rsidP="00000000" w:rsidRDefault="00000000" w:rsidRPr="00000000" w14:paraId="00000016">
      <w:pPr>
        <w:numPr>
          <w:ilvl w:val="0"/>
          <w:numId w:val="2"/>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Эмиссия – екінші реттік жылулық сәулелену. Ол заттың түскен энергия ағынын сіңіруі нәтижесінде пайда болады. Нәтижесінде қызған дене екінші реттік жылу шығарады. Бұл құбылысты жылулық диапазонда зерттеулерде ескеру қажет.</w:t>
        <w:br w:type="textWrapping"/>
      </w:r>
    </w:p>
    <w:p w:rsidR="00000000" w:rsidDel="00000000" w:rsidP="00000000" w:rsidRDefault="00000000" w:rsidRPr="00000000" w14:paraId="00000017">
      <w:pPr>
        <w:keepNext w:val="0"/>
        <w:keepLines w:val="0"/>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Электромагниттік спектр диапазондары (рис. 14)</w:t>
      </w:r>
    </w:p>
    <w:p w:rsidR="00000000" w:rsidDel="00000000" w:rsidP="00000000" w:rsidRDefault="00000000" w:rsidRPr="00000000" w14:paraId="00000018">
      <w:pPr>
        <w:numPr>
          <w:ilvl w:val="0"/>
          <w:numId w:val="5"/>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0,25–0,4 мкм – ультракүлгін диапазон;</w:t>
      </w:r>
    </w:p>
    <w:p w:rsidR="00000000" w:rsidDel="00000000" w:rsidP="00000000" w:rsidRDefault="00000000" w:rsidRPr="00000000" w14:paraId="00000019">
      <w:pPr>
        <w:numPr>
          <w:ilvl w:val="0"/>
          <w:numId w:val="5"/>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0,38–0,78 мкм – көрінетін диапазон;</w:t>
      </w:r>
    </w:p>
    <w:p w:rsidR="00000000" w:rsidDel="00000000" w:rsidP="00000000" w:rsidRDefault="00000000" w:rsidRPr="00000000" w14:paraId="0000001A">
      <w:pPr>
        <w:numPr>
          <w:ilvl w:val="0"/>
          <w:numId w:val="5"/>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0,7–1,3 мкм – жақын инфрақызыл диапазон;</w:t>
      </w:r>
    </w:p>
    <w:p w:rsidR="00000000" w:rsidDel="00000000" w:rsidP="00000000" w:rsidRDefault="00000000" w:rsidRPr="00000000" w14:paraId="0000001B">
      <w:pPr>
        <w:numPr>
          <w:ilvl w:val="0"/>
          <w:numId w:val="5"/>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1,3–3 мкм – орта инфрақызыл диапазон;</w:t>
      </w:r>
    </w:p>
    <w:p w:rsidR="00000000" w:rsidDel="00000000" w:rsidP="00000000" w:rsidRDefault="00000000" w:rsidRPr="00000000" w14:paraId="0000001C">
      <w:pPr>
        <w:numPr>
          <w:ilvl w:val="0"/>
          <w:numId w:val="5"/>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3–1000 мкм – алыс немесе жылулық инфрақызыл диапазон;</w:t>
      </w:r>
    </w:p>
    <w:p w:rsidR="00000000" w:rsidDel="00000000" w:rsidP="00000000" w:rsidRDefault="00000000" w:rsidRPr="00000000" w14:paraId="0000001D">
      <w:pPr>
        <w:numPr>
          <w:ilvl w:val="0"/>
          <w:numId w:val="5"/>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1000 мкм – 1 м – миллиметрлік және микротолқынды радиодиапазон.</w:t>
        <w:br w:type="textWrapping"/>
      </w:r>
    </w:p>
    <w:p w:rsidR="00000000" w:rsidDel="00000000" w:rsidP="00000000" w:rsidRDefault="00000000" w:rsidRPr="00000000" w14:paraId="0000001E">
      <w:pPr>
        <w:keepNext w:val="0"/>
        <w:keepLines w:val="0"/>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Суреттің маңызды сипаттамалары</w:t>
      </w:r>
    </w:p>
    <w:p w:rsidR="00000000" w:rsidDel="00000000" w:rsidP="00000000" w:rsidRDefault="00000000" w:rsidRPr="00000000" w14:paraId="0000001F">
      <w:pPr>
        <w:numPr>
          <w:ilvl w:val="0"/>
          <w:numId w:val="7"/>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Кеңістіктік рұқсат – пиксельдің жердегі өлшемі (метрмен немесе градуспен). Пиксель – цифрлық суреттің ең кіші элементі, оның ішінде жеке объектілер ажыратылмайды.</w:t>
      </w:r>
    </w:p>
    <w:p w:rsidR="00000000" w:rsidDel="00000000" w:rsidP="00000000" w:rsidRDefault="00000000" w:rsidRPr="00000000" w14:paraId="00000020">
      <w:pPr>
        <w:numPr>
          <w:ilvl w:val="0"/>
          <w:numId w:val="7"/>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Радиометриялық рұқсат – бейнедегі жарықтық градацияларының саны. Биттермен өлшенеді. Мысалы, 6 бит – 64 градация, 8 бит – 256 градация. Кейбір сенсорларда 11 бит (IKONOS) немесе 16 бит (CORONA) бар.</w:t>
      </w:r>
    </w:p>
    <w:p w:rsidR="00000000" w:rsidDel="00000000" w:rsidP="00000000" w:rsidRDefault="00000000" w:rsidRPr="00000000" w14:paraId="00000021">
      <w:pPr>
        <w:numPr>
          <w:ilvl w:val="0"/>
          <w:numId w:val="7"/>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Уақыттық рұқсат – бірдей аумақты қайта түсіру арасындағы уақыт интервалы (бір немесе бірнеше айналымнан кейін).</w:t>
      </w:r>
    </w:p>
    <w:p w:rsidR="00000000" w:rsidDel="00000000" w:rsidP="00000000" w:rsidRDefault="00000000" w:rsidRPr="00000000" w14:paraId="00000022">
      <w:pPr>
        <w:numPr>
          <w:ilvl w:val="0"/>
          <w:numId w:val="7"/>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Спектралдық рұқсат – түсіріс жүргізілетін спектрлік каналдың ені. Егер бірнеше тар диапазонда түсірілсе – ол көпзоналы (мультиспектралды) түсіріс деп аталады [8].</w:t>
        <w:br w:type="textWrapping"/>
      </w:r>
    </w:p>
    <w:p w:rsidR="00000000" w:rsidDel="00000000" w:rsidP="00000000" w:rsidRDefault="00000000" w:rsidRPr="00000000" w14:paraId="00000023">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Гиперспектралды сенсорлардың пайда болуымен үздіксіз спектралдық диапазонда түсіріс жүргізу мүмкіндігі туды (каналдар саны жүздегенге дейін).</w:t>
      </w:r>
    </w:p>
    <w:p w:rsidR="00000000" w:rsidDel="00000000" w:rsidP="00000000" w:rsidRDefault="00000000" w:rsidRPr="00000000" w14:paraId="00000024">
      <w:pPr>
        <w:keepNext w:val="0"/>
        <w:keepLines w:val="0"/>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Атмосфера арқылы түсіріс</w:t>
      </w:r>
    </w:p>
    <w:p w:rsidR="00000000" w:rsidDel="00000000" w:rsidP="00000000" w:rsidRDefault="00000000" w:rsidRPr="00000000" w14:paraId="00000025">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Ғарыштық түсіріс атмосфера арқылы жүргізіледі. Атмосфера газдар қоспасы болғандықтан, электромагниттік сәулелену өткен кезде шашырау және жұтылу жүреді.</w:t>
      </w:r>
    </w:p>
    <w:p w:rsidR="00000000" w:rsidDel="00000000" w:rsidP="00000000" w:rsidRDefault="00000000" w:rsidRPr="00000000" w14:paraId="00000026">
      <w:pPr>
        <w:numPr>
          <w:ilvl w:val="0"/>
          <w:numId w:val="3"/>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Қысқа толқынды бөлікте шашырау күшті (әсіресе көк бөлігінде – сондықтан аспан көгілдір болып көрінеді).</w:t>
      </w:r>
    </w:p>
    <w:p w:rsidR="00000000" w:rsidDel="00000000" w:rsidP="00000000" w:rsidRDefault="00000000" w:rsidRPr="00000000" w14:paraId="00000027">
      <w:pPr>
        <w:numPr>
          <w:ilvl w:val="0"/>
          <w:numId w:val="3"/>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Жұтылу – озон, оттегі, көмірқышқыл газы, су буы молекулаларымен жүреді.</w:t>
        <w:br w:type="textWrapping"/>
      </w:r>
    </w:p>
    <w:p w:rsidR="00000000" w:rsidDel="00000000" w:rsidP="00000000" w:rsidRDefault="00000000" w:rsidRPr="00000000" w14:paraId="00000028">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Сондықтан түсіріс атмосфераның мөлдірлік терезелерінде жүргізіледі (рис. 15):</w:t>
      </w:r>
    </w:p>
    <w:p w:rsidR="00000000" w:rsidDel="00000000" w:rsidP="00000000" w:rsidRDefault="00000000" w:rsidRPr="00000000" w14:paraId="00000029">
      <w:pPr>
        <w:numPr>
          <w:ilvl w:val="0"/>
          <w:numId w:val="6"/>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0,3–1,3 мкм (көрінетін және жақын ИҚ-диапазон);</w:t>
      </w:r>
    </w:p>
    <w:p w:rsidR="00000000" w:rsidDel="00000000" w:rsidP="00000000" w:rsidRDefault="00000000" w:rsidRPr="00000000" w14:paraId="0000002A">
      <w:pPr>
        <w:numPr>
          <w:ilvl w:val="0"/>
          <w:numId w:val="6"/>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1,5–1,8 мкм (орта ИҚ);</w:t>
      </w:r>
    </w:p>
    <w:p w:rsidR="00000000" w:rsidDel="00000000" w:rsidP="00000000" w:rsidRDefault="00000000" w:rsidRPr="00000000" w14:paraId="0000002B">
      <w:pPr>
        <w:numPr>
          <w:ilvl w:val="0"/>
          <w:numId w:val="6"/>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2,0–2,6 мкм (орта ИҚ);</w:t>
      </w:r>
    </w:p>
    <w:p w:rsidR="00000000" w:rsidDel="00000000" w:rsidP="00000000" w:rsidRDefault="00000000" w:rsidRPr="00000000" w14:paraId="0000002C">
      <w:pPr>
        <w:numPr>
          <w:ilvl w:val="0"/>
          <w:numId w:val="6"/>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7,0–15,0 мкм (жылулық ИҚ);</w:t>
      </w:r>
    </w:p>
    <w:p w:rsidR="00000000" w:rsidDel="00000000" w:rsidP="00000000" w:rsidRDefault="00000000" w:rsidRPr="00000000" w14:paraId="0000002D">
      <w:pPr>
        <w:numPr>
          <w:ilvl w:val="0"/>
          <w:numId w:val="6"/>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шамамен 1 мм және 1 см-ден артық (микротолқынды және радиодиапазон).</w:t>
        <w:br w:type="textWrapping"/>
      </w:r>
    </w:p>
    <w:p w:rsidR="00000000" w:rsidDel="00000000" w:rsidP="00000000" w:rsidRDefault="00000000" w:rsidRPr="00000000" w14:paraId="0000002E">
      <w:pPr>
        <w:keepNext w:val="0"/>
        <w:keepLines w:val="0"/>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Спектрлік диапазондарды қолдану</w:t>
      </w:r>
    </w:p>
    <w:p w:rsidR="00000000" w:rsidDel="00000000" w:rsidP="00000000" w:rsidRDefault="00000000" w:rsidRPr="00000000" w14:paraId="0000002F">
      <w:pPr>
        <w:numPr>
          <w:ilvl w:val="0"/>
          <w:numId w:val="9"/>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Ультракүлгін диапазон – Жерді түсіру мүмкін емес (озон қабаты әлсіретеді). Сондықтан басқа планеталар мен жұлдыздарды түсіру үшін қолданылады (мысалы, Хаббл телескопы).</w:t>
      </w:r>
    </w:p>
    <w:p w:rsidR="00000000" w:rsidDel="00000000" w:rsidP="00000000" w:rsidRDefault="00000000" w:rsidRPr="00000000" w14:paraId="00000030">
      <w:pPr>
        <w:numPr>
          <w:ilvl w:val="0"/>
          <w:numId w:val="9"/>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Көрінетін диапазон – атмосфера мөлдір, Жерді түсіруге қолайлы, бірақ минералдар нашар ажыратылады.</w:t>
      </w:r>
    </w:p>
    <w:p w:rsidR="00000000" w:rsidDel="00000000" w:rsidP="00000000" w:rsidRDefault="00000000" w:rsidRPr="00000000" w14:paraId="00000031">
      <w:pPr>
        <w:numPr>
          <w:ilvl w:val="1"/>
          <w:numId w:val="9"/>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Көк диапазон – атмосфералық түзету үшін.</w:t>
      </w:r>
    </w:p>
    <w:p w:rsidR="00000000" w:rsidDel="00000000" w:rsidP="00000000" w:rsidRDefault="00000000" w:rsidRPr="00000000" w14:paraId="00000032">
      <w:pPr>
        <w:numPr>
          <w:ilvl w:val="1"/>
          <w:numId w:val="9"/>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Жасыл диапазон – өсімдіктердің сау бөлігін дешифрлеу үшін.</w:t>
      </w:r>
    </w:p>
    <w:p w:rsidR="00000000" w:rsidDel="00000000" w:rsidP="00000000" w:rsidRDefault="00000000" w:rsidRPr="00000000" w14:paraId="00000033">
      <w:pPr>
        <w:numPr>
          <w:ilvl w:val="1"/>
          <w:numId w:val="9"/>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Қызыл диапазон – топырақтағы темір оксидіне байланысты «қызыл топырақтарды» ажыратуға болады.</w:t>
      </w:r>
    </w:p>
    <w:p w:rsidR="00000000" w:rsidDel="00000000" w:rsidP="00000000" w:rsidRDefault="00000000" w:rsidRPr="00000000" w14:paraId="00000034">
      <w:pPr>
        <w:numPr>
          <w:ilvl w:val="0"/>
          <w:numId w:val="9"/>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Жақын ИҚ – хлорофиллге сезімтал (30–70% энергия шағылады). Ауылшаруашылық дақылдарын анықтау, өнімділікті бағалау үшін қолданылады.</w:t>
      </w:r>
    </w:p>
    <w:p w:rsidR="00000000" w:rsidDel="00000000" w:rsidP="00000000" w:rsidRDefault="00000000" w:rsidRPr="00000000" w14:paraId="00000035">
      <w:pPr>
        <w:numPr>
          <w:ilvl w:val="0"/>
          <w:numId w:val="9"/>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Орта ИҚ (2-ші және 3-ші терезе) – өсімдіктер мен топырақтағы су құрамына сезімтал. Бұл диапазонда кальцит, алунит, гипс сіңіру жолақтарына ие. Бұл жыныстарды анықтау үшін пайдалы.</w:t>
      </w:r>
    </w:p>
    <w:p w:rsidR="00000000" w:rsidDel="00000000" w:rsidP="00000000" w:rsidRDefault="00000000" w:rsidRPr="00000000" w14:paraId="00000036">
      <w:pPr>
        <w:numPr>
          <w:ilvl w:val="0"/>
          <w:numId w:val="9"/>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Алыс ИҚ (4-ші терезе) – жылулық диапазон. Жылу режимін анықтауға және жасырын объектілерді (жер асты өзендері, құбырлар) табуға болады.</w:t>
      </w:r>
    </w:p>
    <w:p w:rsidR="00000000" w:rsidDel="00000000" w:rsidP="00000000" w:rsidRDefault="00000000" w:rsidRPr="00000000" w14:paraId="00000037">
      <w:pPr>
        <w:numPr>
          <w:ilvl w:val="0"/>
          <w:numId w:val="9"/>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5-ші терезе – белсенді датчиктер (лидар, радар).</w:t>
        <w:br w:type="textWrapping"/>
      </w:r>
    </w:p>
    <w:p w:rsidR="00000000" w:rsidDel="00000000" w:rsidP="00000000" w:rsidRDefault="00000000" w:rsidRPr="00000000" w14:paraId="00000038">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Радар сигналдары белгілі бір толқын ұзындығында жұмыс істейді:</w:t>
        <w:br w:type="textWrapping"/>
        <w:t xml:space="preserve"> Ка, К, Ku (0,8–2,4 см),</w:t>
        <w:br w:type="textWrapping"/>
        <w:t xml:space="preserve"> X (2,75–3,8 см),</w:t>
        <w:br w:type="textWrapping"/>
        <w:t xml:space="preserve"> C (3,8–7,5 см),</w:t>
        <w:br w:type="textWrapping"/>
        <w:t xml:space="preserve"> S (7,5–15 см),</w:t>
        <w:br w:type="textWrapping"/>
        <w:t xml:space="preserve"> L (15–30 см),</w:t>
        <w:br w:type="textWrapping"/>
        <w:t xml:space="preserve"> P (30–100 см).</w:t>
      </w:r>
    </w:p>
    <w:p w:rsidR="00000000" w:rsidDel="00000000" w:rsidP="00000000" w:rsidRDefault="00000000" w:rsidRPr="00000000" w14:paraId="00000039">
      <w:pPr>
        <w:spacing w:after="0" w:before="0" w:line="240" w:lineRule="auto"/>
        <w:ind w:left="0" w:firstLine="57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Радардан шыққан сигнал арнайы өңдеуден кейін екі параметрді береді:</w:t>
      </w:r>
    </w:p>
    <w:p w:rsidR="00000000" w:rsidDel="00000000" w:rsidP="00000000" w:rsidRDefault="00000000" w:rsidRPr="00000000" w14:paraId="0000003A">
      <w:pPr>
        <w:numPr>
          <w:ilvl w:val="0"/>
          <w:numId w:val="1"/>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шағылған сигналдың амплитудасы (жарқырауы),</w:t>
        <w:br w:type="textWrapping"/>
      </w:r>
    </w:p>
    <w:p w:rsidR="00000000" w:rsidDel="00000000" w:rsidP="00000000" w:rsidRDefault="00000000" w:rsidRPr="00000000" w14:paraId="0000003B">
      <w:pPr>
        <w:numPr>
          <w:ilvl w:val="0"/>
          <w:numId w:val="1"/>
        </w:numPr>
        <w:spacing w:after="0" w:before="0" w:line="240" w:lineRule="auto"/>
        <w:ind w:left="0" w:firstLine="5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фаза (антеннадан шыққан және қабылданған сигнал арасындағы фазалық ығыс).</w:t>
      </w:r>
    </w:p>
    <w:p w:rsidR="00000000" w:rsidDel="00000000" w:rsidP="00000000" w:rsidRDefault="00000000" w:rsidRPr="00000000" w14:paraId="0000003C">
      <w:pPr>
        <w:spacing w:after="0" w:before="0" w:line="240" w:lineRule="auto"/>
        <w:ind w:left="0" w:firstLine="57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D">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731200" cy="36830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6830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731200" cy="32512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32512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731200" cy="17907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31200" cy="17907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